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val="en-US" w:eastAsia="zh-CN"/>
        </w:rPr>
        <w:t>红十字会2020</w:t>
      </w:r>
      <w:r>
        <w:rPr>
          <w:rFonts w:hint="eastAsia" w:ascii="黑体" w:hAnsi="黑体" w:eastAsia="黑体" w:cs="黑体"/>
        </w:rPr>
        <w:t>年部门预算</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红十字会</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红十字会2020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景德镇市红十字会2020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hint="eastAsia" w:ascii="黑体" w:hAnsi="宋体" w:eastAsia="黑体" w:cs="黑体"/>
          <w:sz w:val="32"/>
          <w:szCs w:val="32"/>
        </w:rPr>
      </w:pPr>
    </w:p>
    <w:p>
      <w:pPr>
        <w:jc w:val="both"/>
        <w:rPr>
          <w:rFonts w:hint="eastAsia" w:ascii="黑体" w:hAnsi="宋体" w:eastAsia="黑体" w:cs="黑体"/>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红十字会</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（一）开展救灾的准备工作；在自然灾害和突发事件中，对伤病人员和其他受害者进行救助；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（二）普及卫生救护和防病知识，进行初级卫生救护培训，组织群众参加现场救护；参与输血献血工作，推动无偿献血；开展其他人道主义服务活动；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（三）开展红十字青少年活动；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（四）参加国际人道主义救援工作；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（五）宣传国际红十字和红新月运动的基本原则和日内瓦公约及其附加议定书；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华文细黑" w:eastAsia="仿宋_GB2312"/>
          <w:kern w:val="0"/>
          <w:sz w:val="32"/>
          <w:szCs w:val="32"/>
        </w:rPr>
      </w:pPr>
      <w:r>
        <w:rPr>
          <w:rFonts w:hint="eastAsia" w:ascii="仿宋_GB2312" w:hAnsi="华文细黑" w:eastAsia="仿宋_GB2312"/>
          <w:kern w:val="0"/>
          <w:sz w:val="32"/>
          <w:szCs w:val="32"/>
        </w:rPr>
        <w:t>（六）依照国际红十字和红新月运动的基本原则，完成人民政府委托事宜；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eastAsia="仿宋_GB2312" w:cs="Times New Roman"/>
          <w:sz w:val="32"/>
          <w:szCs w:val="32"/>
        </w:rPr>
      </w:pPr>
      <w:r>
        <w:rPr>
          <w:rFonts w:hint="eastAsia" w:ascii="仿宋_GB2312" w:hAnsi="华文细黑" w:eastAsia="仿宋_GB2312"/>
          <w:kern w:val="0"/>
          <w:sz w:val="32"/>
          <w:szCs w:val="32"/>
        </w:rPr>
        <w:t>（七）依照日内瓦公约及其附加议定书的有关规定开展工作。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本部门共有预算单位1个</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即部门本级。编制数为5人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其中参照公务员管理事业编制5人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实有人数10人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其中在职6人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参照公务员管理6人</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退休4人。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景德镇市红十字会2020年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2020年收入预算总额125.91万元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按照收入来源划分: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b w:val="0"/>
          <w:bCs w:val="0"/>
          <w:sz w:val="32"/>
          <w:szCs w:val="32"/>
          <w:lang w:eastAsia="zh-CN"/>
        </w:rPr>
      </w:pPr>
      <w:r>
        <w:rPr>
          <w:rFonts w:hint="eastAsia" w:ascii="仿宋_GB2312" w:hAnsi="宋体" w:eastAsia="仿宋_GB2312" w:cs="仿宋_GB2312"/>
          <w:b w:val="0"/>
          <w:bCs w:val="0"/>
          <w:sz w:val="32"/>
          <w:szCs w:val="32"/>
        </w:rPr>
        <w:t>当年公共财政拨款收入125.91万元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占收入预算总额的100.00%</w:t>
      </w:r>
      <w:r>
        <w:rPr>
          <w:rFonts w:hint="eastAsia" w:ascii="仿宋_GB2312" w:hAnsi="宋体" w:eastAsia="仿宋_GB2312" w:cs="仿宋_GB2312"/>
          <w:b w:val="0"/>
          <w:bCs w:val="0"/>
          <w:sz w:val="32"/>
          <w:szCs w:val="32"/>
          <w:lang w:eastAsia="zh-CN"/>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rPr>
        <w:t>2020年支出预算总额125.91万元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lang w:val="en-US" w:eastAsia="zh-CN"/>
        </w:rPr>
        <w:t>与上年预算相比增加32.01万元，主要是基本支出较上年增加。其中：</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仿宋_GB2312"/>
          <w:b w:val="0"/>
          <w:bCs w:val="0"/>
          <w:sz w:val="32"/>
          <w:szCs w:val="32"/>
          <w:lang w:eastAsia="zh-CN"/>
        </w:rPr>
      </w:pPr>
      <w:r>
        <w:rPr>
          <w:rFonts w:hint="eastAsia" w:ascii="仿宋_GB2312" w:hAnsi="宋体" w:eastAsia="仿宋_GB2312" w:cs="仿宋_GB2312"/>
          <w:b w:val="0"/>
          <w:bCs w:val="0"/>
          <w:sz w:val="32"/>
          <w:szCs w:val="32"/>
        </w:rPr>
        <w:t>按支出项目类别划分:基本支出105.91万元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占支出预算总额的84.12%</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其中:工资福利支出95.19万元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商品和服务支出10.36万元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对个人和家庭的补助0.36万元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项目支出20.00万元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占支出预算总额的15.88%</w:t>
      </w:r>
      <w:r>
        <w:rPr>
          <w:rFonts w:hint="eastAsia" w:ascii="仿宋_GB2312" w:hAnsi="宋体" w:eastAsia="仿宋_GB2312" w:cs="仿宋_GB2312"/>
          <w:b w:val="0"/>
          <w:bCs w:val="0"/>
          <w:sz w:val="32"/>
          <w:szCs w:val="32"/>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按支出功能项目科目划分：社会保障和就业支出114.85万元，占支出预算总额的91.22%；卫生健康支出6.18万元，占支出预算总额的4.9%；住房保障支出4.88万元，占支出预算总额的3.88%。</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宋体" w:eastAsia="仿宋_GB2312" w:cs="仿宋_GB2312"/>
          <w:b w:val="0"/>
          <w:bCs w:val="0"/>
          <w:sz w:val="32"/>
          <w:szCs w:val="32"/>
          <w:lang w:val="en-US" w:eastAsia="zh-CN"/>
        </w:rPr>
      </w:pPr>
      <w:r>
        <w:rPr>
          <w:rFonts w:hint="eastAsia" w:ascii="仿宋_GB2312" w:hAnsi="宋体" w:eastAsia="仿宋_GB2312" w:cs="仿宋_GB2312"/>
          <w:b w:val="0"/>
          <w:bCs w:val="0"/>
          <w:sz w:val="32"/>
          <w:szCs w:val="32"/>
          <w:lang w:val="en-US" w:eastAsia="zh-CN"/>
        </w:rPr>
        <w:t>按支出经济分类划分：</w:t>
      </w:r>
      <w:r>
        <w:rPr>
          <w:rFonts w:hint="eastAsia" w:ascii="仿宋_GB2312" w:hAnsi="宋体" w:eastAsia="仿宋_GB2312" w:cs="仿宋_GB2312"/>
          <w:b w:val="0"/>
          <w:bCs w:val="0"/>
          <w:sz w:val="32"/>
          <w:szCs w:val="32"/>
        </w:rPr>
        <w:t>工资福利支出95.19万元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lang w:val="en-US" w:eastAsia="zh-CN"/>
        </w:rPr>
        <w:t>占支出预算总额的75.6%；</w:t>
      </w:r>
      <w:r>
        <w:rPr>
          <w:rFonts w:hint="eastAsia" w:ascii="仿宋_GB2312" w:hAnsi="宋体" w:eastAsia="仿宋_GB2312" w:cs="仿宋_GB2312"/>
          <w:b w:val="0"/>
          <w:bCs w:val="0"/>
          <w:sz w:val="32"/>
          <w:szCs w:val="32"/>
        </w:rPr>
        <w:t>商品和服务支出</w:t>
      </w:r>
      <w:r>
        <w:rPr>
          <w:rFonts w:hint="eastAsia" w:ascii="仿宋_GB2312" w:hAnsi="宋体" w:eastAsia="仿宋_GB2312" w:cs="仿宋_GB2312"/>
          <w:b w:val="0"/>
          <w:bCs w:val="0"/>
          <w:sz w:val="32"/>
          <w:szCs w:val="32"/>
          <w:lang w:val="en-US" w:eastAsia="zh-CN"/>
        </w:rPr>
        <w:t>24</w:t>
      </w:r>
      <w:r>
        <w:rPr>
          <w:rFonts w:hint="eastAsia" w:ascii="仿宋_GB2312" w:hAnsi="宋体" w:eastAsia="仿宋_GB2312" w:cs="仿宋_GB2312"/>
          <w:b w:val="0"/>
          <w:bCs w:val="0"/>
          <w:sz w:val="32"/>
          <w:szCs w:val="32"/>
        </w:rPr>
        <w:t>.36万元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lang w:val="en-US" w:eastAsia="zh-CN"/>
        </w:rPr>
        <w:t>占支出预算总额的19.35%；</w:t>
      </w:r>
      <w:r>
        <w:rPr>
          <w:rFonts w:hint="eastAsia" w:ascii="仿宋_GB2312" w:hAnsi="宋体" w:eastAsia="仿宋_GB2312" w:cs="仿宋_GB2312"/>
          <w:b w:val="0"/>
          <w:bCs w:val="0"/>
          <w:sz w:val="32"/>
          <w:szCs w:val="32"/>
        </w:rPr>
        <w:t>对个人和家庭的补助0.36万元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lang w:val="en-US" w:eastAsia="zh-CN"/>
        </w:rPr>
        <w:t>占支出预算总额的0.29%；资本性支出6.00</w:t>
      </w:r>
      <w:bookmarkStart w:id="0" w:name="_GoBack"/>
      <w:bookmarkEnd w:id="0"/>
      <w:r>
        <w:rPr>
          <w:rFonts w:hint="eastAsia" w:ascii="仿宋_GB2312" w:hAnsi="宋体" w:eastAsia="仿宋_GB2312" w:cs="仿宋_GB2312"/>
          <w:b w:val="0"/>
          <w:bCs w:val="0"/>
          <w:sz w:val="32"/>
          <w:szCs w:val="32"/>
          <w:lang w:val="en-US" w:eastAsia="zh-CN"/>
        </w:rPr>
        <w:t>万元，占支出预算总额的4.79%</w:t>
      </w:r>
      <w:r>
        <w:rPr>
          <w:rFonts w:hint="eastAsia" w:ascii="仿宋_GB2312" w:hAnsi="宋体" w:eastAsia="仿宋_GB2312" w:cs="仿宋_GB2312"/>
          <w:b w:val="0"/>
          <w:bCs w:val="0"/>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2020年公共财政拨款支出预算为125.91万元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占支出预算总额的100.00%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按支出功能科目分类: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社会保障和就业支出114.85万元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占公共财政拨款支出预算的91.22%</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卫生健康支出6.18万元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占公共财政拨款支出预算的4.91%</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住房保障支出4.88万元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占公共财政拨款支出预算的3.88%</w:t>
      </w:r>
      <w:r>
        <w:rPr>
          <w:rFonts w:hint="eastAsia" w:ascii="仿宋_GB2312" w:hAnsi="仿宋_GB2312"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tabs>
          <w:tab w:val="left" w:pos="1162"/>
        </w:tabs>
        <w:kinsoku/>
        <w:wordWrap/>
        <w:overflowPunct/>
        <w:topLinePunct w:val="0"/>
        <w:autoSpaceDE/>
        <w:autoSpaceDN/>
        <w:bidi w:val="0"/>
        <w:adjustRightInd/>
        <w:snapToGrid/>
        <w:ind w:left="0" w:leftChars="0" w:firstLine="640" w:firstLineChars="200"/>
        <w:textAlignment w:val="auto"/>
        <w:rPr>
          <w:rFonts w:hint="eastAsia" w:ascii="仿宋_GB2312" w:hAnsi="宋体" w:eastAsia="仿宋_GB2312" w:cs="仿宋_GB2312"/>
          <w:b w:val="0"/>
          <w:bCs w:val="0"/>
          <w:sz w:val="32"/>
          <w:szCs w:val="32"/>
          <w:lang w:eastAsia="zh-CN"/>
        </w:rPr>
      </w:pPr>
      <w:r>
        <w:rPr>
          <w:rFonts w:hint="eastAsia" w:ascii="仿宋_GB2312" w:hAnsi="宋体" w:eastAsia="仿宋_GB2312" w:cs="仿宋_GB2312"/>
          <w:b w:val="0"/>
          <w:bCs w:val="0"/>
          <w:sz w:val="32"/>
          <w:szCs w:val="32"/>
        </w:rPr>
        <w:t>2020年政府采购预算为6.00万元</w:t>
      </w:r>
      <w:r>
        <w:rPr>
          <w:rFonts w:hint="eastAsia" w:ascii="仿宋_GB2312" w:hAnsi="宋体" w:eastAsia="仿宋_GB2312" w:cs="仿宋_GB2312"/>
          <w:b w:val="0"/>
          <w:bCs w:val="0"/>
          <w:sz w:val="32"/>
          <w:szCs w:val="32"/>
          <w:lang w:eastAsia="zh-CN"/>
        </w:rPr>
        <w:t>，</w:t>
      </w:r>
      <w:r>
        <w:rPr>
          <w:rFonts w:hint="eastAsia" w:ascii="仿宋_GB2312" w:hAnsi="宋体" w:eastAsia="仿宋_GB2312" w:cs="仿宋_GB2312"/>
          <w:b w:val="0"/>
          <w:bCs w:val="0"/>
          <w:sz w:val="32"/>
          <w:szCs w:val="32"/>
        </w:rPr>
        <w:t>其中:部门集中采购6.00万元</w:t>
      </w:r>
      <w:r>
        <w:rPr>
          <w:rFonts w:hint="eastAsia" w:ascii="仿宋_GB2312" w:hAnsi="宋体" w:eastAsia="仿宋_GB2312" w:cs="仿宋_GB2312"/>
          <w:b w:val="0"/>
          <w:bCs w:val="0"/>
          <w:sz w:val="32"/>
          <w:szCs w:val="32"/>
          <w:lang w:eastAsia="zh-CN"/>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2020年安排三公经费支出预算2.00万元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比上年减少1.39万元。</w:t>
      </w:r>
      <w:r>
        <w:rPr>
          <w:rFonts w:hint="eastAsia" w:ascii="仿宋_GB2312" w:hAnsi="宋体" w:eastAsia="仿宋_GB2312" w:cs="仿宋_GB2312"/>
          <w:sz w:val="32"/>
          <w:szCs w:val="32"/>
        </w:rPr>
        <w:t>其中:公务接待费2.00万元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比上年预算减少0.39万元；</w:t>
      </w:r>
      <w:r>
        <w:rPr>
          <w:rFonts w:hint="eastAsia" w:ascii="仿宋_GB2312" w:hAnsi="华文细黑" w:eastAsia="仿宋_GB2312" w:cs="宋体"/>
          <w:color w:val="000000"/>
          <w:kern w:val="0"/>
          <w:sz w:val="32"/>
          <w:szCs w:val="32"/>
        </w:rPr>
        <w:t>因公出国（境）费用</w:t>
      </w:r>
      <w:r>
        <w:rPr>
          <w:rFonts w:hint="eastAsia" w:ascii="仿宋_GB2312" w:hAnsi="华文细黑" w:eastAsia="仿宋_GB2312" w:cs="宋体"/>
          <w:color w:val="000000"/>
          <w:kern w:val="0"/>
          <w:sz w:val="32"/>
          <w:szCs w:val="32"/>
          <w:lang w:val="en-US" w:eastAsia="zh-CN"/>
        </w:rPr>
        <w:t>0</w:t>
      </w:r>
      <w:r>
        <w:rPr>
          <w:rFonts w:hint="eastAsia" w:ascii="仿宋_GB2312" w:hAnsi="华文细黑" w:eastAsia="仿宋_GB2312" w:cs="宋体"/>
          <w:color w:val="000000"/>
          <w:kern w:val="0"/>
          <w:sz w:val="32"/>
          <w:szCs w:val="32"/>
        </w:rPr>
        <w:t>万元，比上年预算</w:t>
      </w:r>
      <w:r>
        <w:rPr>
          <w:rFonts w:hint="eastAsia" w:ascii="仿宋_GB2312" w:hAnsi="华文细黑" w:eastAsia="仿宋_GB2312" w:cs="宋体"/>
          <w:color w:val="000000"/>
          <w:kern w:val="0"/>
          <w:sz w:val="32"/>
          <w:szCs w:val="32"/>
          <w:lang w:eastAsia="zh-CN"/>
        </w:rPr>
        <w:t>减少</w:t>
      </w:r>
      <w:r>
        <w:rPr>
          <w:rFonts w:hint="eastAsia" w:ascii="仿宋_GB2312" w:hAnsi="华文细黑" w:eastAsia="仿宋_GB2312" w:cs="宋体"/>
          <w:color w:val="000000"/>
          <w:kern w:val="0"/>
          <w:sz w:val="32"/>
          <w:szCs w:val="32"/>
        </w:rPr>
        <w:t>1万元；公务用车购置及运行费0万元。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红十字会2020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numPr>
          <w:ilvl w:val="0"/>
          <w:numId w:val="2"/>
        </w:numPr>
        <w:jc w:val="both"/>
        <w:rPr>
          <w:rFonts w:hint="eastAsia" w:ascii="黑体" w:hAnsi="宋体" w:eastAsia="黑体" w:cs="黑体"/>
          <w:sz w:val="32"/>
          <w:szCs w:val="32"/>
        </w:rPr>
      </w:pP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numPr>
          <w:ilvl w:val="0"/>
          <w:numId w:val="0"/>
        </w:numPr>
        <w:ind w:firstLine="640" w:firstLineChars="200"/>
        <w:jc w:val="both"/>
        <w:rPr>
          <w:rFonts w:hint="eastAsia" w:ascii="黑体" w:hAnsi="宋体" w:eastAsia="黑体" w:cs="黑体"/>
          <w:sz w:val="32"/>
          <w:szCs w:val="32"/>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（一）行政事业单位</w:t>
      </w:r>
      <w:r>
        <w:rPr>
          <w:rFonts w:hint="eastAsia" w:ascii="仿宋_GB2312" w:eastAsia="仿宋_GB2312" w:cs="Times New Roman"/>
          <w:sz w:val="32"/>
          <w:szCs w:val="32"/>
          <w:lang w:val="en-US" w:eastAsia="zh-CN"/>
        </w:rPr>
        <w:t>养老支出</w:t>
      </w:r>
      <w:r>
        <w:rPr>
          <w:rFonts w:hint="eastAsia" w:ascii="仿宋_GB2312" w:eastAsia="仿宋_GB2312" w:cs="Times New Roman"/>
          <w:sz w:val="32"/>
          <w:szCs w:val="32"/>
        </w:rPr>
        <w:t>（20805）  反映行政事业单位</w:t>
      </w:r>
      <w:r>
        <w:rPr>
          <w:rFonts w:hint="eastAsia" w:ascii="仿宋_GB2312" w:eastAsia="仿宋_GB2312" w:cs="Times New Roman"/>
          <w:sz w:val="32"/>
          <w:szCs w:val="32"/>
          <w:lang w:val="en-US" w:eastAsia="zh-CN"/>
        </w:rPr>
        <w:t>养老</w:t>
      </w:r>
      <w:r>
        <w:rPr>
          <w:rFonts w:hint="eastAsia" w:ascii="仿宋_GB2312" w:eastAsia="仿宋_GB2312" w:cs="Times New Roman"/>
          <w:sz w:val="32"/>
          <w:szCs w:val="32"/>
        </w:rPr>
        <w:t>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机关事业单位基本养老保险缴费:反映机关事业单位实施养老保险制度由单位缴纳的基本养老保险费支出。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（二）红十字事业（20816）  反映政府支持红十字会开展社会公益活动等方面的支出。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行政运行：反映行政单位（包括实行公务员管理的事业单位）的基本支出。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lang w:val="en-US" w:eastAsia="zh-CN"/>
        </w:rPr>
        <w:t>一般行政管理事务</w:t>
      </w:r>
      <w:r>
        <w:rPr>
          <w:rFonts w:hint="eastAsia" w:ascii="仿宋_GB2312" w:eastAsia="仿宋_GB2312" w:cs="Times New Roman"/>
          <w:sz w:val="32"/>
          <w:szCs w:val="32"/>
        </w:rPr>
        <w:t>：反映行政单位（包括实行公务员管理的事业单位</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未单独设置项级科目的其他项目</w:t>
      </w:r>
      <w:r>
        <w:rPr>
          <w:rFonts w:hint="eastAsia" w:ascii="仿宋_GB2312" w:eastAsia="仿宋_GB2312" w:cs="Times New Roman"/>
          <w:sz w:val="32"/>
          <w:szCs w:val="32"/>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（三）医疗卫生与计划生育支出（21011）反映行政事业单位医疗方面的支出。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s="Times New Roman"/>
          <w:sz w:val="32"/>
          <w:szCs w:val="32"/>
        </w:rPr>
      </w:pPr>
      <w:r>
        <w:rPr>
          <w:rFonts w:hint="eastAsia" w:ascii="仿宋_GB2312" w:eastAsia="仿宋_GB2312" w:cs="Times New Roman"/>
          <w:sz w:val="32"/>
          <w:szCs w:val="32"/>
        </w:rPr>
        <w:t>行政单位医疗：反映财政部门集中安排的行政单位基本医疗保险缴费经费，未参加医疗保险的行政单位的公费医疗经费，按国家规定享受离休人员，红军老战士待遇人员的医疗经费。</w:t>
      </w:r>
    </w:p>
    <w:p>
      <w:pPr>
        <w:rPr>
          <w:rFonts w:hint="eastAsia" w:ascii="仿宋_GB2312" w:eastAsia="仿宋_GB2312" w:cs="Times New Roman"/>
          <w:sz w:val="32"/>
          <w:szCs w:val="32"/>
        </w:rPr>
      </w:pPr>
      <w:r>
        <w:rPr>
          <w:rFonts w:hint="eastAsia" w:ascii="仿宋_GB2312" w:eastAsia="仿宋_GB2312" w:cs="Times New Roman"/>
          <w:sz w:val="32"/>
          <w:szCs w:val="32"/>
        </w:rPr>
        <w:t xml:space="preserve">    （</w:t>
      </w:r>
      <w:r>
        <w:rPr>
          <w:rFonts w:hint="eastAsia" w:ascii="仿宋_GB2312" w:eastAsia="仿宋_GB2312" w:cs="Times New Roman"/>
          <w:sz w:val="32"/>
          <w:szCs w:val="32"/>
          <w:lang w:val="en-US" w:eastAsia="zh-CN"/>
        </w:rPr>
        <w:t>四</w:t>
      </w:r>
      <w:r>
        <w:rPr>
          <w:rFonts w:hint="eastAsia" w:ascii="仿宋_GB2312" w:eastAsia="仿宋_GB2312" w:cs="Times New Roman"/>
          <w:sz w:val="32"/>
          <w:szCs w:val="32"/>
        </w:rPr>
        <w:t>）住房保障支出(22102)  反映政府用于住房方面的支出。</w:t>
      </w:r>
    </w:p>
    <w:p>
      <w:pPr>
        <w:rPr>
          <w:rFonts w:hint="eastAsia" w:ascii="仿宋_GB2312" w:eastAsia="仿宋_GB2312" w:cs="Times New Roman"/>
          <w:sz w:val="32"/>
          <w:szCs w:val="32"/>
        </w:rPr>
      </w:pPr>
      <w:r>
        <w:rPr>
          <w:rFonts w:hint="eastAsia" w:ascii="仿宋_GB2312" w:eastAsia="仿宋_GB2312" w:cs="Times New Roman"/>
          <w:sz w:val="32"/>
          <w:szCs w:val="32"/>
        </w:rPr>
        <w:t xml:space="preserve">    住房改革支出：反映按房改政策规定，行政事业单位向符合条件职工（含离退休人员）发放的用于购买住房的补贴。</w:t>
      </w:r>
    </w:p>
    <w:p>
      <w:pPr>
        <w:rPr>
          <w:rFonts w:hint="eastAsia" w:ascii="仿宋_GB2312" w:eastAsia="仿宋_GB2312" w:cs="Times New Roman"/>
          <w:sz w:val="32"/>
          <w:szCs w:val="32"/>
        </w:rPr>
      </w:pPr>
    </w:p>
    <w:p>
      <w:pPr>
        <w:rPr>
          <w:rFonts w:ascii="仿宋_GB2312" w:eastAsia="仿宋_GB2312" w:cs="Times New Roman"/>
          <w:sz w:val="32"/>
          <w:szCs w:val="32"/>
        </w:rPr>
      </w:pPr>
      <w:r>
        <w:rPr>
          <w:rFonts w:hint="eastAsia" w:ascii="仿宋_GB2312" w:eastAsia="仿宋_GB2312" w:cs="Times New Roman"/>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A84D9"/>
    <w:multiLevelType w:val="singleLevel"/>
    <w:tmpl w:val="318A84D9"/>
    <w:lvl w:ilvl="0" w:tentative="0">
      <w:start w:val="4"/>
      <w:numFmt w:val="chineseCounting"/>
      <w:suff w:val="space"/>
      <w:lvlText w:val="第%1部分"/>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FCB58D0"/>
    <w:rsid w:val="11427CB1"/>
    <w:rsid w:val="139E3D52"/>
    <w:rsid w:val="162B4B72"/>
    <w:rsid w:val="18617F3E"/>
    <w:rsid w:val="18AC060B"/>
    <w:rsid w:val="19076E1D"/>
    <w:rsid w:val="192E21B5"/>
    <w:rsid w:val="1EBD751D"/>
    <w:rsid w:val="1F117155"/>
    <w:rsid w:val="204B45CE"/>
    <w:rsid w:val="25705B71"/>
    <w:rsid w:val="2D4F2EA5"/>
    <w:rsid w:val="2DBB222D"/>
    <w:rsid w:val="31D40AAE"/>
    <w:rsid w:val="348B0334"/>
    <w:rsid w:val="3BD871B8"/>
    <w:rsid w:val="3CF55A87"/>
    <w:rsid w:val="429A727D"/>
    <w:rsid w:val="4C0B7195"/>
    <w:rsid w:val="4CD21790"/>
    <w:rsid w:val="4D3B293C"/>
    <w:rsid w:val="51B40312"/>
    <w:rsid w:val="57CC144D"/>
    <w:rsid w:val="5E6D44BC"/>
    <w:rsid w:val="61F32950"/>
    <w:rsid w:val="62B20F12"/>
    <w:rsid w:val="639A0D6F"/>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7</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 健</cp:lastModifiedBy>
  <dcterms:modified xsi:type="dcterms:W3CDTF">2020-06-19T06:20:42Z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